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B850CC" w:rsidRDefault="006A25E6" w:rsidP="00B850CC">
      <w:pPr>
        <w:contextualSpacing/>
        <w:rPr>
          <w:rFonts w:ascii="Arial" w:hAnsi="Arial" w:cs="Arial"/>
        </w:rPr>
      </w:pPr>
    </w:p>
    <w:p w:rsidR="00B850CC" w:rsidRPr="00B850CC" w:rsidRDefault="00B172EC" w:rsidP="00B850CC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Hans</w:t>
      </w:r>
      <w:r w:rsidR="00B850CC" w:rsidRPr="00B850CC">
        <w:rPr>
          <w:rFonts w:ascii="Arial" w:hAnsi="Arial" w:cs="Arial"/>
          <w:b/>
          <w:sz w:val="40"/>
          <w:szCs w:val="40"/>
        </w:rPr>
        <w:t xml:space="preserve"> Löttgen</w:t>
      </w:r>
    </w:p>
    <w:p w:rsidR="00B850CC" w:rsidRPr="00B850CC" w:rsidRDefault="00B850CC" w:rsidP="00B850CC">
      <w:pPr>
        <w:contextualSpacing/>
        <w:rPr>
          <w:rFonts w:ascii="Arial" w:hAnsi="Arial" w:cs="Arial"/>
          <w:b/>
        </w:rPr>
      </w:pPr>
    </w:p>
    <w:p w:rsidR="00B850CC" w:rsidRPr="00B850CC" w:rsidRDefault="00B850CC" w:rsidP="00B850CC">
      <w:pPr>
        <w:contextualSpacing/>
        <w:rPr>
          <w:rFonts w:ascii="Arial" w:hAnsi="Arial" w:cs="Arial"/>
          <w:b/>
        </w:rPr>
      </w:pPr>
    </w:p>
    <w:p w:rsidR="00B850CC" w:rsidRPr="00B850CC" w:rsidRDefault="00B850CC" w:rsidP="00B850CC">
      <w:pPr>
        <w:contextualSpacing/>
        <w:rPr>
          <w:rFonts w:ascii="Arial" w:hAnsi="Arial" w:cs="Arial"/>
          <w:b/>
        </w:rPr>
      </w:pPr>
    </w:p>
    <w:p w:rsidR="00B850CC" w:rsidRPr="00B850CC" w:rsidRDefault="00B850CC" w:rsidP="00B850CC">
      <w:pPr>
        <w:contextualSpacing/>
        <w:rPr>
          <w:rFonts w:ascii="Arial" w:hAnsi="Arial" w:cs="Arial"/>
          <w:b/>
        </w:rPr>
      </w:pPr>
      <w:r w:rsidRPr="00B850CC">
        <w:rPr>
          <w:rFonts w:ascii="Arial" w:hAnsi="Arial" w:cs="Arial"/>
          <w:b/>
        </w:rPr>
        <w:t>1977 / 78</w:t>
      </w:r>
    </w:p>
    <w:p w:rsidR="00B850CC" w:rsidRPr="00B850CC" w:rsidRDefault="00B850CC" w:rsidP="00B850CC">
      <w:pPr>
        <w:contextualSpacing/>
        <w:rPr>
          <w:rFonts w:ascii="Arial" w:hAnsi="Arial" w:cs="Arial"/>
        </w:rPr>
      </w:pPr>
      <w:r w:rsidRPr="00B850CC">
        <w:rPr>
          <w:rFonts w:ascii="Arial" w:hAnsi="Arial" w:cs="Arial"/>
        </w:rPr>
        <w:t xml:space="preserve">Löttgen spielt bei </w:t>
      </w:r>
      <w:proofErr w:type="gramStart"/>
      <w:r w:rsidRPr="00B850CC">
        <w:rPr>
          <w:rFonts w:ascii="Arial" w:hAnsi="Arial" w:cs="Arial"/>
        </w:rPr>
        <w:t>der</w:t>
      </w:r>
      <w:proofErr w:type="gramEnd"/>
      <w:r w:rsidRPr="00B850CC">
        <w:rPr>
          <w:rFonts w:ascii="Arial" w:hAnsi="Arial" w:cs="Arial"/>
        </w:rPr>
        <w:t xml:space="preserve"> SpVg Wallerhausen in der 2. Kreisklasse Oberberg, Staffel 2 (</w:t>
      </w:r>
      <w:r w:rsidRPr="00B850CC">
        <w:rPr>
          <w:rFonts w:ascii="Arial" w:hAnsi="Arial" w:cs="Arial"/>
          <w:color w:val="F79646" w:themeColor="accent6"/>
        </w:rPr>
        <w:t>7. Liga</w:t>
      </w:r>
      <w:r w:rsidRPr="00B850CC">
        <w:rPr>
          <w:rFonts w:ascii="Arial" w:hAnsi="Arial" w:cs="Arial"/>
        </w:rPr>
        <w:t>)</w:t>
      </w:r>
    </w:p>
    <w:p w:rsidR="00B850CC" w:rsidRDefault="00B850CC" w:rsidP="00B850CC">
      <w:pPr>
        <w:contextualSpacing/>
        <w:rPr>
          <w:rFonts w:ascii="Arial" w:hAnsi="Arial" w:cs="Arial"/>
        </w:rPr>
      </w:pPr>
    </w:p>
    <w:p w:rsidR="00B172EC" w:rsidRDefault="00B172EC" w:rsidP="00B850CC">
      <w:pPr>
        <w:contextualSpacing/>
        <w:rPr>
          <w:rFonts w:ascii="Arial" w:hAnsi="Arial" w:cs="Arial"/>
        </w:rPr>
      </w:pPr>
    </w:p>
    <w:p w:rsidR="00B172EC" w:rsidRPr="00B172EC" w:rsidRDefault="00B172EC" w:rsidP="00B850CC">
      <w:pPr>
        <w:contextualSpacing/>
        <w:rPr>
          <w:rFonts w:ascii="Arial" w:hAnsi="Arial" w:cs="Arial"/>
          <w:b/>
        </w:rPr>
      </w:pPr>
      <w:r w:rsidRPr="00B172EC">
        <w:rPr>
          <w:rFonts w:ascii="Arial" w:hAnsi="Arial" w:cs="Arial"/>
          <w:b/>
        </w:rPr>
        <w:t>1978 / 79</w:t>
      </w:r>
    </w:p>
    <w:p w:rsidR="00B172EC" w:rsidRDefault="00B172EC" w:rsidP="00B850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der SpVg Wallerhausen in der Kreisliga C Oberberg, Staffel 2 (</w:t>
      </w:r>
      <w:r w:rsidRPr="00B172EC">
        <w:rPr>
          <w:rFonts w:ascii="Arial" w:hAnsi="Arial" w:cs="Arial"/>
          <w:color w:val="92D050"/>
        </w:rPr>
        <w:t>9. Liga</w:t>
      </w:r>
      <w:r>
        <w:rPr>
          <w:rFonts w:ascii="Arial" w:hAnsi="Arial" w:cs="Arial"/>
        </w:rPr>
        <w:t>)</w:t>
      </w:r>
    </w:p>
    <w:p w:rsidR="00B172EC" w:rsidRPr="00B850CC" w:rsidRDefault="00B172EC" w:rsidP="00B850CC">
      <w:pPr>
        <w:contextualSpacing/>
        <w:rPr>
          <w:rFonts w:ascii="Arial" w:hAnsi="Arial" w:cs="Arial"/>
        </w:rPr>
      </w:pPr>
    </w:p>
    <w:p w:rsidR="00B850CC" w:rsidRPr="00B850CC" w:rsidRDefault="00B850CC" w:rsidP="00B850CC">
      <w:pPr>
        <w:contextualSpacing/>
        <w:rPr>
          <w:rFonts w:ascii="Arial" w:hAnsi="Arial" w:cs="Arial"/>
        </w:rPr>
      </w:pPr>
    </w:p>
    <w:p w:rsidR="00B850CC" w:rsidRPr="00B850CC" w:rsidRDefault="00B850CC" w:rsidP="00B850CC">
      <w:pPr>
        <w:contextualSpacing/>
        <w:rPr>
          <w:rFonts w:ascii="Arial" w:hAnsi="Arial" w:cs="Arial"/>
        </w:rPr>
      </w:pPr>
    </w:p>
    <w:p w:rsidR="00B850CC" w:rsidRPr="00B850CC" w:rsidRDefault="00B850CC" w:rsidP="00B850CC">
      <w:pPr>
        <w:contextualSpacing/>
        <w:rPr>
          <w:rFonts w:ascii="Arial" w:hAnsi="Arial" w:cs="Arial"/>
          <w:b/>
        </w:rPr>
      </w:pPr>
      <w:r w:rsidRPr="00B850CC">
        <w:rPr>
          <w:rFonts w:ascii="Arial" w:hAnsi="Arial" w:cs="Arial"/>
          <w:b/>
        </w:rPr>
        <w:t>Statistik</w:t>
      </w:r>
    </w:p>
    <w:p w:rsidR="00B850CC" w:rsidRPr="00B850CC" w:rsidRDefault="00B850CC" w:rsidP="00B850C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B850CC" w:rsidRPr="00B850CC" w:rsidTr="00B850CC">
        <w:tc>
          <w:tcPr>
            <w:tcW w:w="4077" w:type="dxa"/>
          </w:tcPr>
          <w:p w:rsidR="00B850CC" w:rsidRPr="00B850CC" w:rsidRDefault="00B850CC" w:rsidP="00B850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850CC" w:rsidRPr="00B850CC" w:rsidRDefault="00B850CC" w:rsidP="00B850CC">
            <w:pPr>
              <w:contextualSpacing/>
              <w:rPr>
                <w:rFonts w:ascii="Arial" w:hAnsi="Arial" w:cs="Arial"/>
              </w:rPr>
            </w:pPr>
            <w:r w:rsidRPr="00B850CC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B850CC" w:rsidRPr="00B850CC" w:rsidRDefault="00B850CC" w:rsidP="00B850CC">
            <w:pPr>
              <w:contextualSpacing/>
              <w:rPr>
                <w:rFonts w:ascii="Arial" w:hAnsi="Arial" w:cs="Arial"/>
              </w:rPr>
            </w:pPr>
            <w:r w:rsidRPr="00B850CC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B850CC" w:rsidRPr="00B850CC" w:rsidRDefault="00B850CC" w:rsidP="00B850CC">
            <w:pPr>
              <w:contextualSpacing/>
              <w:rPr>
                <w:rFonts w:ascii="Arial" w:hAnsi="Arial" w:cs="Arial"/>
              </w:rPr>
            </w:pPr>
          </w:p>
        </w:tc>
      </w:tr>
      <w:tr w:rsidR="00B850CC" w:rsidRPr="00B850CC" w:rsidTr="00B850CC">
        <w:tc>
          <w:tcPr>
            <w:tcW w:w="4077" w:type="dxa"/>
          </w:tcPr>
          <w:p w:rsidR="00B850CC" w:rsidRPr="00B850CC" w:rsidRDefault="00B850CC" w:rsidP="00B850CC">
            <w:pPr>
              <w:contextualSpacing/>
              <w:rPr>
                <w:rFonts w:ascii="Arial" w:hAnsi="Arial" w:cs="Arial"/>
              </w:rPr>
            </w:pPr>
            <w:r w:rsidRPr="00B850CC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B850CC" w:rsidRPr="00B850CC" w:rsidRDefault="00B850CC" w:rsidP="00B850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850CC" w:rsidRPr="00B850CC" w:rsidRDefault="00B850CC" w:rsidP="00B850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850CC" w:rsidRPr="00B850CC" w:rsidRDefault="00B850CC" w:rsidP="00B850CC">
            <w:pPr>
              <w:contextualSpacing/>
              <w:rPr>
                <w:rFonts w:ascii="Arial" w:hAnsi="Arial" w:cs="Arial"/>
              </w:rPr>
            </w:pPr>
            <w:r w:rsidRPr="00B850CC">
              <w:rPr>
                <w:rFonts w:ascii="Arial" w:hAnsi="Arial" w:cs="Arial"/>
              </w:rPr>
              <w:t>SpVg Wallerhausen</w:t>
            </w:r>
          </w:p>
        </w:tc>
      </w:tr>
      <w:tr w:rsidR="00B172EC" w:rsidRPr="00B850CC" w:rsidTr="00B850CC">
        <w:tc>
          <w:tcPr>
            <w:tcW w:w="4077" w:type="dxa"/>
          </w:tcPr>
          <w:p w:rsidR="00B172EC" w:rsidRPr="00B850CC" w:rsidRDefault="00B172EC" w:rsidP="00B850C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B172EC" w:rsidRPr="00B850CC" w:rsidRDefault="00B172EC" w:rsidP="00B850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72EC" w:rsidRPr="00B850CC" w:rsidRDefault="00B172EC" w:rsidP="00B850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172EC" w:rsidRPr="00B850CC" w:rsidRDefault="00B172EC" w:rsidP="00B850C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Wallerhausen 2</w:t>
            </w:r>
          </w:p>
        </w:tc>
      </w:tr>
    </w:tbl>
    <w:p w:rsidR="00B850CC" w:rsidRPr="00B850CC" w:rsidRDefault="00B850CC" w:rsidP="00B850CC">
      <w:pPr>
        <w:contextualSpacing/>
        <w:rPr>
          <w:rFonts w:ascii="Arial" w:hAnsi="Arial" w:cs="Arial"/>
        </w:rPr>
      </w:pPr>
    </w:p>
    <w:p w:rsidR="00B850CC" w:rsidRPr="00B850CC" w:rsidRDefault="00B850CC" w:rsidP="00B850C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B850CC" w:rsidRPr="00B850CC" w:rsidTr="00B850CC">
        <w:tc>
          <w:tcPr>
            <w:tcW w:w="1242" w:type="dxa"/>
          </w:tcPr>
          <w:p w:rsidR="00B850CC" w:rsidRPr="00B850CC" w:rsidRDefault="00B850CC" w:rsidP="00B850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850CC" w:rsidRPr="00B850CC" w:rsidRDefault="00B850CC" w:rsidP="00B850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850CC" w:rsidRPr="00B850CC" w:rsidRDefault="00B850CC" w:rsidP="00B850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850CC" w:rsidRPr="00B850CC" w:rsidRDefault="00B850CC" w:rsidP="00B850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850CC" w:rsidRPr="00B850CC" w:rsidRDefault="00B850CC" w:rsidP="00B850CC">
            <w:pPr>
              <w:contextualSpacing/>
              <w:rPr>
                <w:rFonts w:ascii="Arial" w:hAnsi="Arial" w:cs="Arial"/>
              </w:rPr>
            </w:pPr>
          </w:p>
        </w:tc>
      </w:tr>
      <w:tr w:rsidR="00B850CC" w:rsidRPr="00B850CC" w:rsidTr="00B850CC">
        <w:tc>
          <w:tcPr>
            <w:tcW w:w="1242" w:type="dxa"/>
          </w:tcPr>
          <w:p w:rsidR="00B850CC" w:rsidRPr="00B850CC" w:rsidRDefault="00B850CC" w:rsidP="00B850CC">
            <w:pPr>
              <w:contextualSpacing/>
              <w:rPr>
                <w:rFonts w:ascii="Arial" w:hAnsi="Arial" w:cs="Arial"/>
              </w:rPr>
            </w:pPr>
            <w:r w:rsidRPr="00B850CC"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B850CC" w:rsidRPr="00B850CC" w:rsidRDefault="00B850CC" w:rsidP="00B850CC">
            <w:pPr>
              <w:contextualSpacing/>
              <w:rPr>
                <w:rFonts w:ascii="Arial" w:hAnsi="Arial" w:cs="Arial"/>
              </w:rPr>
            </w:pPr>
            <w:r w:rsidRPr="00B850CC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B850CC" w:rsidRPr="00B850CC" w:rsidRDefault="00B850CC" w:rsidP="00B850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850CC" w:rsidRPr="00B850CC" w:rsidRDefault="00B850CC" w:rsidP="00B850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850CC" w:rsidRPr="00B850CC" w:rsidRDefault="00B850CC" w:rsidP="00B850CC">
            <w:pPr>
              <w:contextualSpacing/>
              <w:rPr>
                <w:rFonts w:ascii="Arial" w:hAnsi="Arial" w:cs="Arial"/>
              </w:rPr>
            </w:pPr>
            <w:r w:rsidRPr="00B850CC">
              <w:rPr>
                <w:rFonts w:ascii="Arial" w:hAnsi="Arial" w:cs="Arial"/>
              </w:rPr>
              <w:t>SpVg Wallerhausen</w:t>
            </w:r>
          </w:p>
        </w:tc>
      </w:tr>
      <w:tr w:rsidR="00B172EC" w:rsidRPr="00B850CC" w:rsidTr="00B850CC">
        <w:tc>
          <w:tcPr>
            <w:tcW w:w="1242" w:type="dxa"/>
          </w:tcPr>
          <w:p w:rsidR="00B172EC" w:rsidRPr="00B850CC" w:rsidRDefault="00B172EC" w:rsidP="00B850C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B172EC" w:rsidRPr="00B850CC" w:rsidRDefault="00B172EC" w:rsidP="001E259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B172EC" w:rsidRPr="00B850CC" w:rsidRDefault="00B172EC" w:rsidP="001E259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72EC" w:rsidRPr="00B850CC" w:rsidRDefault="00B172EC" w:rsidP="001E259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172EC" w:rsidRPr="00B850CC" w:rsidRDefault="00B172EC" w:rsidP="001E259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Wallerhausen 2</w:t>
            </w:r>
          </w:p>
        </w:tc>
      </w:tr>
    </w:tbl>
    <w:p w:rsidR="00B850CC" w:rsidRPr="00B850CC" w:rsidRDefault="00B850CC" w:rsidP="00B850CC">
      <w:pPr>
        <w:contextualSpacing/>
        <w:rPr>
          <w:rFonts w:ascii="Arial" w:hAnsi="Arial" w:cs="Arial"/>
        </w:rPr>
      </w:pPr>
    </w:p>
    <w:sectPr w:rsidR="00B850CC" w:rsidRPr="00B850C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850CC"/>
    <w:rsid w:val="004011BA"/>
    <w:rsid w:val="005A5C03"/>
    <w:rsid w:val="006A25E6"/>
    <w:rsid w:val="006B6808"/>
    <w:rsid w:val="00B172EC"/>
    <w:rsid w:val="00B850C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850C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2012-09-26T10:12:00Z</dcterms:created>
  <dcterms:modified xsi:type="dcterms:W3CDTF">2013-05-15T11:55:00Z</dcterms:modified>
</cp:coreProperties>
</file>