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8681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BC51A" w14:textId="77777777" w:rsidR="004509E0" w:rsidRPr="00BA6B5B" w:rsidRDefault="004509E0" w:rsidP="004509E0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A6B5B">
        <w:rPr>
          <w:rFonts w:ascii="Arial" w:hAnsi="Arial" w:cs="Arial"/>
          <w:b/>
          <w:bCs/>
          <w:sz w:val="48"/>
          <w:szCs w:val="48"/>
        </w:rPr>
        <w:t>August Dresbach</w:t>
      </w:r>
    </w:p>
    <w:p w14:paraId="6FD53FCC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FD6EA4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13. November 1894 in </w:t>
      </w:r>
      <w:proofErr w:type="spellStart"/>
      <w:r>
        <w:rPr>
          <w:rFonts w:ascii="Arial" w:hAnsi="Arial" w:cs="Arial"/>
          <w:sz w:val="24"/>
          <w:szCs w:val="24"/>
        </w:rPr>
        <w:t>Pergenroth</w:t>
      </w:r>
      <w:proofErr w:type="spellEnd"/>
      <w:r>
        <w:rPr>
          <w:rFonts w:ascii="Arial" w:hAnsi="Arial" w:cs="Arial"/>
          <w:sz w:val="24"/>
          <w:szCs w:val="24"/>
        </w:rPr>
        <w:t xml:space="preserve"> (Wiehl)</w:t>
      </w:r>
    </w:p>
    <w:p w14:paraId="2F8A7B65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4. Oktober 1968 in Ründeroth</w:t>
      </w:r>
    </w:p>
    <w:p w14:paraId="6EACA828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BBF7E5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2205A6" w14:textId="77777777" w:rsidR="004509E0" w:rsidRPr="00D9343A" w:rsidRDefault="004509E0" w:rsidP="004509E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9343A">
        <w:rPr>
          <w:rFonts w:ascii="Arial" w:hAnsi="Arial" w:cs="Arial"/>
          <w:b/>
          <w:bCs/>
          <w:sz w:val="32"/>
          <w:szCs w:val="32"/>
        </w:rPr>
        <w:t>Ostern 1914</w:t>
      </w:r>
    </w:p>
    <w:p w14:paraId="123F9C15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537EF6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9343A">
        <w:rPr>
          <w:rFonts w:ascii="Arial" w:hAnsi="Arial" w:cs="Arial"/>
          <w:b/>
          <w:bCs/>
          <w:color w:val="FF0000"/>
          <w:sz w:val="24"/>
          <w:szCs w:val="24"/>
        </w:rPr>
        <w:t>August Dresbach</w:t>
      </w:r>
      <w:r w:rsidRPr="00D9343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 seine Schulzeit an der Gummersbacher Oberrealschule mit dem Abitur ab</w:t>
      </w:r>
    </w:p>
    <w:p w14:paraId="773A7915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44130B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9B3C93" w14:textId="77777777" w:rsidR="004509E0" w:rsidRPr="00D9343A" w:rsidRDefault="004509E0" w:rsidP="004509E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9343A">
        <w:rPr>
          <w:rFonts w:ascii="Arial" w:hAnsi="Arial" w:cs="Arial"/>
          <w:b/>
          <w:bCs/>
          <w:sz w:val="32"/>
          <w:szCs w:val="32"/>
        </w:rPr>
        <w:t>1914 – 18</w:t>
      </w:r>
    </w:p>
    <w:p w14:paraId="556FBA5A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4CFE90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9343A">
        <w:rPr>
          <w:rFonts w:ascii="Arial" w:hAnsi="Arial" w:cs="Arial"/>
          <w:b/>
          <w:bCs/>
          <w:color w:val="FF0000"/>
          <w:sz w:val="24"/>
          <w:szCs w:val="24"/>
        </w:rPr>
        <w:t>August Dresbach</w:t>
      </w:r>
      <w:r w:rsidRPr="00D9343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nahm aktiv am Ersten Weltkrieg teil, zweimal schwer verwundet, zuletzt bekleidete er den Rang eines Leutnants i. R.</w:t>
      </w:r>
    </w:p>
    <w:p w14:paraId="36CEBB6C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F8E14C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E7E9E3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Studium der Rechts- und Staatswissenschaft</w:t>
      </w:r>
    </w:p>
    <w:p w14:paraId="75049C07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E2AE68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499AFB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7. Mai 1945</w:t>
      </w:r>
    </w:p>
    <w:p w14:paraId="35CB68CC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803D3D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 britische Militärgouverneur für den Oberbergischen Kreis, Captain Elmer Humphrey berief Dr. </w:t>
      </w:r>
      <w:r>
        <w:rPr>
          <w:rFonts w:ascii="Arial" w:hAnsi="Arial" w:cs="Arial"/>
          <w:b/>
          <w:color w:val="FF0000"/>
          <w:sz w:val="24"/>
          <w:szCs w:val="24"/>
        </w:rPr>
        <w:t>August Dresbach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zum neuen Landrat.</w:t>
      </w:r>
    </w:p>
    <w:p w14:paraId="6DBA32E9" w14:textId="77777777" w:rsidR="004509E0" w:rsidRDefault="004509E0" w:rsidP="004509E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E805AFC" w14:textId="77777777" w:rsidR="002E1AEB" w:rsidRDefault="002E1AEB"/>
    <w:sectPr w:rsidR="002E1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EB"/>
    <w:rsid w:val="002E1AEB"/>
    <w:rsid w:val="004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B80D-8D4F-4DED-A8EE-4BAE96CD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9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2023-03-07T23:22:00Z</dcterms:created>
  <dcterms:modified xsi:type="dcterms:W3CDTF">2023-03-07T23:23:00Z</dcterms:modified>
</cp:coreProperties>
</file>